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40" w:rsidRDefault="005F59AA" w:rsidP="00F0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А</w:t>
      </w:r>
      <w:r w:rsidR="00D432FD">
        <w:rPr>
          <w:rFonts w:ascii="Times New Roman" w:hAnsi="Times New Roman" w:cs="Times New Roman"/>
          <w:b/>
          <w:sz w:val="24"/>
          <w:szCs w:val="24"/>
        </w:rPr>
        <w:t>-5Б</w:t>
      </w:r>
    </w:p>
    <w:p w:rsidR="00F079D6" w:rsidRPr="00F079D6" w:rsidRDefault="00F079D6" w:rsidP="00F0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B116B7">
        <w:rPr>
          <w:rFonts w:ascii="Times New Roman" w:hAnsi="Times New Roman" w:cs="Times New Roman"/>
          <w:b/>
          <w:sz w:val="24"/>
          <w:szCs w:val="24"/>
        </w:rPr>
        <w:t xml:space="preserve"> по внеурочной деятельности ОФП.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 Программа содержит научно-обоснованные рекомендации по построению,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содержанию и организации учебно-тренировочного процесса на этапе общей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физической подготовки (ОФП), составлена на основе комплексной программы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Ляха В.И, Зданевича А.А. 1-11 классы.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Предложенная программа базируется на элементах из различных видов спорта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(гимнастика, легкая атлетика, спортивные игры - футбол) и в комплексе позволяет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педагогу развить на достаточном уровне у учащихся такие качества как сила,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выносливость, быстрота, ловкость, гибкость.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Актуальность программы заключена во всё возрастающей роли физической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культуры как средства воспитания в юных спортсменах гармонично развитой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личности. Воспитание высоконравственных качеств в человеке, чувство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коллективизма, дисциплинированности и трудолюбия. Формирование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коммуникативных качеств, нравственности.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Направленность программы является частью всей учебно-воспитательной работы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школы и занимает важное место в подготовке учащихся к жизни.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 Работа по внеурочной деятельности отличается большим многообразием форм,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которые требуют от учащихся проявления организованности, самодеятельности,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инициативы, что способствует воспитанию организованных навыков, активности,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находчивости.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Осуществляемое в тесной связи с умственным, нравственным, эстетическим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воспитанием и трудовым обучением, секция Общей физической подготовки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содействует всестороннему развитию школьников.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Принципы системно - деятельностного подхода реализуются через: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• непрерывное дополнительное образование, которое как механизм обеспечивает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полноту и цельность образования в целом;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• развитие индивидуальности каждого ребёнка в процессе социального и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профессионального самоопределения в системе внеурочной деятельности;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• единство и целостность партнёрских отношений всех субъектов дополнительного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системная организация управления учебно-воспитательным процессом.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Программа представляет собой вариант программы организации внеурочной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деятельности школьников и предназначена для реализации в общеобразовательной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школе. Программа предназначена для реализации в группах 5А, 5Б классах.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b/>
          <w:sz w:val="24"/>
          <w:szCs w:val="24"/>
        </w:rPr>
        <w:t>Цель:</w:t>
      </w:r>
      <w:r w:rsidRPr="00F079D6">
        <w:rPr>
          <w:rFonts w:ascii="Times New Roman" w:hAnsi="Times New Roman" w:cs="Times New Roman"/>
          <w:sz w:val="24"/>
          <w:szCs w:val="24"/>
        </w:rPr>
        <w:t xml:space="preserve"> формирование жизненно важных двигательных навыков с целью адаптации к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современным условиям жизни.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9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укрепление здоровья, физического развития учащихся;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развитие координационных и кондиционных способностей;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приобщение к самостоятельным занятиям физическими упражнениями,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подвижными играми, использование их в свободное время на основе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формирования интересов к определенным видам двигательной активности и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выявления предрасположенности к тем или иным видам спорта;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воспитание дисциплинированности, доброжелательного отношения к товарищам,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lastRenderedPageBreak/>
        <w:t>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др.) в ходе двигательной деятельности;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Формирование навыков правильной осанки;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• Воспитание морально-волевых качеств, формирование навыков культуры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поведения.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9D6">
        <w:rPr>
          <w:rFonts w:ascii="Times New Roman" w:hAnsi="Times New Roman" w:cs="Times New Roman"/>
          <w:b/>
          <w:sz w:val="24"/>
          <w:szCs w:val="24"/>
        </w:rPr>
        <w:t>Методы работы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• Преимущественно активные: физкультурно-оздоровительные, игровые.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 Формы внеурочной деятельности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• Пропаганда здорового образа жизни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Упражнения на развитие гибкости.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Подвижные игры на развитие сплоченности. </w:t>
      </w:r>
    </w:p>
    <w:p w:rsidR="00F079D6" w:rsidRDefault="00F079D6" w:rsidP="00F079D6">
      <w:pPr>
        <w:spacing w:after="0"/>
      </w:pPr>
      <w:r w:rsidRPr="00F079D6">
        <w:rPr>
          <w:rFonts w:ascii="Times New Roman" w:hAnsi="Times New Roman" w:cs="Times New Roman"/>
          <w:sz w:val="24"/>
          <w:szCs w:val="24"/>
        </w:rPr>
        <w:t>• Спортивные игры.</w:t>
      </w:r>
      <w:r w:rsidRPr="00F079D6">
        <w:t xml:space="preserve"> </w:t>
      </w:r>
    </w:p>
    <w:p w:rsidR="00F079D6" w:rsidRPr="00F079D6" w:rsidRDefault="00F079D6" w:rsidP="00F0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D6">
        <w:rPr>
          <w:rFonts w:ascii="Times New Roman" w:hAnsi="Times New Roman" w:cs="Times New Roman"/>
          <w:b/>
          <w:sz w:val="24"/>
          <w:szCs w:val="24"/>
        </w:rPr>
        <w:t>Характеристика курса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Программа является продолжением физического воспит</w:t>
      </w:r>
      <w:r>
        <w:rPr>
          <w:rFonts w:ascii="Times New Roman" w:hAnsi="Times New Roman" w:cs="Times New Roman"/>
          <w:sz w:val="24"/>
          <w:szCs w:val="24"/>
        </w:rPr>
        <w:t xml:space="preserve">ания в школе, рассчитана на 66 </w:t>
      </w:r>
      <w:r w:rsidRPr="00F079D6">
        <w:rPr>
          <w:rFonts w:ascii="Times New Roman" w:hAnsi="Times New Roman" w:cs="Times New Roman"/>
          <w:sz w:val="24"/>
          <w:szCs w:val="24"/>
        </w:rPr>
        <w:t xml:space="preserve">часов при </w:t>
      </w:r>
      <w:r>
        <w:rPr>
          <w:rFonts w:ascii="Times New Roman" w:hAnsi="Times New Roman" w:cs="Times New Roman"/>
          <w:sz w:val="24"/>
          <w:szCs w:val="24"/>
        </w:rPr>
        <w:t xml:space="preserve">двухразовых занятиях в неделю. </w:t>
      </w:r>
      <w:r w:rsidRPr="00F079D6">
        <w:rPr>
          <w:rFonts w:ascii="Times New Roman" w:hAnsi="Times New Roman" w:cs="Times New Roman"/>
          <w:sz w:val="24"/>
          <w:szCs w:val="24"/>
        </w:rPr>
        <w:t>Основная задача формирование ценностного отношения к здоро</w:t>
      </w:r>
      <w:r>
        <w:rPr>
          <w:rFonts w:ascii="Times New Roman" w:hAnsi="Times New Roman" w:cs="Times New Roman"/>
          <w:sz w:val="24"/>
          <w:szCs w:val="24"/>
        </w:rPr>
        <w:t xml:space="preserve">вью и здоровому </w:t>
      </w:r>
      <w:r w:rsidRPr="00F079D6">
        <w:rPr>
          <w:rFonts w:ascii="Times New Roman" w:hAnsi="Times New Roman" w:cs="Times New Roman"/>
          <w:sz w:val="24"/>
          <w:szCs w:val="24"/>
        </w:rPr>
        <w:t xml:space="preserve">образу жизни.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F079D6">
        <w:rPr>
          <w:rFonts w:ascii="Times New Roman" w:hAnsi="Times New Roman" w:cs="Times New Roman"/>
          <w:sz w:val="24"/>
          <w:szCs w:val="24"/>
        </w:rPr>
        <w:t xml:space="preserve">: физическое и социальное здоровье, активный образ жизни.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Планирование урока в первой, во второй, третьей и четвертой четверти-45 минут.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Возраст обучаемых 11–12 лет.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Предподростковый возраст - 11 – 12 лет (5 - 6 кл.).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Ведущая деятельность – интимно-личностное общение в процессе общественно -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полезной деятельности и обучения.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 </w:t>
      </w:r>
      <w:r w:rsidRPr="00F079D6">
        <w:rPr>
          <w:rFonts w:ascii="Times New Roman" w:hAnsi="Times New Roman" w:cs="Times New Roman"/>
          <w:b/>
          <w:sz w:val="24"/>
          <w:szCs w:val="24"/>
        </w:rPr>
        <w:t xml:space="preserve">Психические новообразования: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чувство взрослости, стремление к самостоятельности;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критичность мышления, склонность к рефлексии, формирование самоанализа;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становление нового уровня самосознания Я – концепции.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 Основные задачи развития в 5-ом классе: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овладение базовыми школьными знаниями и умениями;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формирование умения учиться в средней школе;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развитие учебной мотивации, формирование интереса;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со сверстниками, умения соревноваться с другими,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правильно и разносторонне сравнивать свои результаты с успешностью других;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• формирование умения добиваться успеха и правильно относиться к успехам и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неудачам, развитие уверенности в себе;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• формирование представлений о себе как об умелом человеке с большими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 xml:space="preserve">возможностями развития.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Подростковый возраст считают остро протекающим периодом перехода от детства к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взрослости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79D6">
        <w:rPr>
          <w:rFonts w:ascii="Times New Roman" w:hAnsi="Times New Roman" w:cs="Times New Roman"/>
          <w:sz w:val="24"/>
          <w:szCs w:val="24"/>
        </w:rPr>
        <w:t>Изменившиеся условия обучения детей 11-1</w:t>
      </w:r>
      <w:r>
        <w:rPr>
          <w:rFonts w:ascii="Times New Roman" w:hAnsi="Times New Roman" w:cs="Times New Roman"/>
          <w:sz w:val="24"/>
          <w:szCs w:val="24"/>
        </w:rPr>
        <w:t xml:space="preserve">2 лет предъявляют более высокие </w:t>
      </w:r>
      <w:r w:rsidRPr="00F079D6">
        <w:rPr>
          <w:rFonts w:ascii="Times New Roman" w:hAnsi="Times New Roman" w:cs="Times New Roman"/>
          <w:sz w:val="24"/>
          <w:szCs w:val="24"/>
        </w:rPr>
        <w:t>требования и к интеллектуальному и к личностному развитию, к степени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сформированности у них определенных учебных знан</w:t>
      </w:r>
      <w:r>
        <w:rPr>
          <w:rFonts w:ascii="Times New Roman" w:hAnsi="Times New Roman" w:cs="Times New Roman"/>
          <w:sz w:val="24"/>
          <w:szCs w:val="24"/>
        </w:rPr>
        <w:t xml:space="preserve">ий, учебных действий. Это время </w:t>
      </w:r>
      <w:r w:rsidRPr="00F079D6">
        <w:rPr>
          <w:rFonts w:ascii="Times New Roman" w:hAnsi="Times New Roman" w:cs="Times New Roman"/>
          <w:sz w:val="24"/>
          <w:szCs w:val="24"/>
        </w:rPr>
        <w:t xml:space="preserve">плодотворного развития познавательных процессов. </w:t>
      </w:r>
    </w:p>
    <w:p w:rsidR="00F079D6" w:rsidRPr="00F079D6" w:rsidRDefault="00F079D6" w:rsidP="00F0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Набор детей - свободный, количество в группе - 1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9D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079D6" w:rsidRPr="00F079D6" w:rsidRDefault="00F079D6" w:rsidP="00F0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плане.</w:t>
      </w:r>
    </w:p>
    <w:p w:rsidR="0014411D" w:rsidRDefault="00F079D6" w:rsidP="00144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9D6">
        <w:rPr>
          <w:rFonts w:ascii="Times New Roman" w:hAnsi="Times New Roman" w:cs="Times New Roman"/>
          <w:sz w:val="24"/>
          <w:szCs w:val="24"/>
        </w:rPr>
        <w:t>Преподавание ведется из расчета 1 час в неделю, 35 часов в год.</w:t>
      </w:r>
    </w:p>
    <w:p w:rsidR="0014411D" w:rsidRDefault="0014411D" w:rsidP="0014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11D" w:rsidRDefault="0014411D" w:rsidP="001441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606"/>
        <w:gridCol w:w="2221"/>
      </w:tblGrid>
      <w:tr w:rsidR="0014411D" w:rsidTr="0014411D"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0" w:type="auto"/>
          </w:tcPr>
          <w:p w:rsidR="0014411D" w:rsidRP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1D" w:rsidTr="0014411D"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411D" w:rsidRP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</w:t>
            </w:r>
          </w:p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411D" w:rsidTr="0014411D"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11D" w:rsidTr="0014411D"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411D" w:rsidRP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(элементы баскетбола, волейбола, </w:t>
            </w:r>
          </w:p>
          <w:p w:rsidR="0014411D" w:rsidRP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 xml:space="preserve">футбола) </w:t>
            </w:r>
          </w:p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11D" w:rsidTr="0014411D"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14411D" w:rsidTr="0014411D"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11D" w:rsidRDefault="0014411D" w:rsidP="0014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4411D" w:rsidRDefault="0014411D" w:rsidP="0014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A88" w:rsidRDefault="00383A88" w:rsidP="006F3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5.Тематическое планирование с основными видами деятельности</w:t>
      </w:r>
    </w:p>
    <w:p w:rsidR="00AC0BF9" w:rsidRPr="006F3D9E" w:rsidRDefault="00383A88" w:rsidP="006F3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C0BF9" w:rsidRPr="006F3D9E">
        <w:rPr>
          <w:rFonts w:ascii="Times New Roman" w:hAnsi="Times New Roman" w:cs="Times New Roman"/>
          <w:b/>
          <w:sz w:val="24"/>
          <w:szCs w:val="24"/>
        </w:rPr>
        <w:t>Содержание программы по внеурочной деятельности.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Способы двигательной деятельности. </w:t>
      </w:r>
    </w:p>
    <w:p w:rsidR="00AC0BF9" w:rsidRPr="00383A88" w:rsidRDefault="00AC0BF9" w:rsidP="00AC0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A88">
        <w:rPr>
          <w:rFonts w:ascii="Times New Roman" w:hAnsi="Times New Roman" w:cs="Times New Roman"/>
          <w:b/>
          <w:sz w:val="24"/>
          <w:szCs w:val="24"/>
        </w:rPr>
        <w:t>1.Гимнастические упражнения (15 часов)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 Гимнастические упражнения являются одной из основных частей содержания занятий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физической культурой. В программный материал входят: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• простейшие виды построений и перестроений;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• общеразвивающие упражнения без предметов;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• ОРУ с предметами: гимнастическими скамейками, гимнастическими палками,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скакалками, малыми обручами, мешочками (150-200 г);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• упражнения в лазании и перелазании;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• упражнения в равновесии;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• несложные акробатические упражнения.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Материал программы включает также большой набор упражнений, влияющих на развитие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различных координационных способностей и гибкости.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 Большое разнообразие, возможность строго направленного воздействия делают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гимнастические упражнения незаменимым средством и методом развития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координационных (ритма, равновесия, дифференцирования пространственных, временных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и силовых параметров движений, ориентирования в пространстве, согласования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движений) и кондиционных способностей (силы рук, ног, туловища, силовой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выносливости, гибкости).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 2. </w:t>
      </w:r>
      <w:r w:rsidRPr="00383A88">
        <w:rPr>
          <w:rFonts w:ascii="Times New Roman" w:hAnsi="Times New Roman" w:cs="Times New Roman"/>
          <w:b/>
          <w:sz w:val="24"/>
          <w:szCs w:val="24"/>
        </w:rPr>
        <w:t>Подвижные игры (в процессе урока)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 Подвижные игры являются незаменимым средством решения комплекса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взаимосвязанных задач воспитания личности учащегося, развития его разнообразных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двигательных способностей и совершенствования умений. Подвижные игры направлены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на развитие творчества, воображения, внимания, воспитание инициативности,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самостоятельности действий, выработку умения выполнять правила общественно порядка.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Многообразие двигательных действий, входящих в состав подвижных игр, оказывает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lastRenderedPageBreak/>
        <w:t>комплексное воздействие на совершенствование координационных и кондиционных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способностей (способностей к реакции, ориентированию в пространстве и во времени,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перестроению двигательных действий, скоростных и скоростно-силовых способностей и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 С помощью игр закладываются основы игровой деятельности, направленные на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совершенствование, прежде всего, естественных движений (ходьба, бег, прыжки,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метания), элементарных игровых умений (ловля мяча, передачи, броски, удары по мячу) и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технико-тактические взаимодействия (выбор места, взаимодействие с партнером,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командой и соперником), необходимые при дальнейшем овладении спортивными играми.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 В результате обучения учащиеся должны познакомиться со многими играми, что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позволит воспитать интерес к игровой деятельности, умение самостоятельно подбирать и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проводить их с товарищами в свободное время. </w:t>
      </w:r>
    </w:p>
    <w:p w:rsidR="00AC0BF9" w:rsidRPr="00383A88" w:rsidRDefault="00AC0BF9" w:rsidP="00AC0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A88">
        <w:rPr>
          <w:rFonts w:ascii="Times New Roman" w:hAnsi="Times New Roman" w:cs="Times New Roman"/>
          <w:b/>
          <w:sz w:val="24"/>
          <w:szCs w:val="24"/>
        </w:rPr>
        <w:t>3. Легкоатлетические упражнения (10 часов)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В программный материал входит: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• бег;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• прыжки;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• метание.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 Данный материал содействует дальнейшему развитию и совершенствованию прежде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всего кондиционных (скоростных, скоростно-силовых, выносливости) икоординационных способностей (к реакциям, дифференцированию временных,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пространственных и силовых параметров движений, ориентированию в пространстве,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чувству ритма . </w:t>
      </w:r>
    </w:p>
    <w:p w:rsidR="00AC0BF9" w:rsidRPr="00383A88" w:rsidRDefault="00AC0BF9" w:rsidP="00AC0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A88">
        <w:rPr>
          <w:rFonts w:ascii="Times New Roman" w:hAnsi="Times New Roman" w:cs="Times New Roman"/>
          <w:b/>
          <w:sz w:val="24"/>
          <w:szCs w:val="24"/>
        </w:rPr>
        <w:t>4. Спортивные игры (10 часов)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 В качестве базовых спортивных игр рекомендуется преимущественно баскетбол,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футбо, волейбол (элементы). 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 xml:space="preserve"> Специально подобранные игровые упражнения, выполняемые индивидуально, в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группах, командах, подвижные игры и задания с мячом создают неограниченные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возможности для развития, прежде всего координационных (ориентирование в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пространстве, быстрота реакции и перестроения двигательных действий, точность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дифференцирования и оценивания пространственных, временных и силовых параметров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движений, способность к согласованию отдельных движений в целостные комбинации) и</w:t>
      </w:r>
    </w:p>
    <w:p w:rsidR="00AC0BF9" w:rsidRPr="00AC0BF9" w:rsidRDefault="00AC0BF9" w:rsidP="00AC0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BF9">
        <w:rPr>
          <w:rFonts w:ascii="Times New Roman" w:hAnsi="Times New Roman" w:cs="Times New Roman"/>
          <w:sz w:val="24"/>
          <w:szCs w:val="24"/>
        </w:rPr>
        <w:t>кондиционных способностей (силовых, выносливости, скоростных), а также</w:t>
      </w:r>
    </w:p>
    <w:p w:rsidR="00B4116D" w:rsidRDefault="00AC0BF9" w:rsidP="00B4116D">
      <w:pPr>
        <w:spacing w:after="0"/>
      </w:pPr>
      <w:r w:rsidRPr="00AC0BF9">
        <w:rPr>
          <w:rFonts w:ascii="Times New Roman" w:hAnsi="Times New Roman" w:cs="Times New Roman"/>
          <w:sz w:val="24"/>
          <w:szCs w:val="24"/>
        </w:rPr>
        <w:t>всевозможных сочетаний этих групп способностей</w:t>
      </w:r>
      <w:r w:rsidR="00B4116D">
        <w:rPr>
          <w:rFonts w:ascii="Times New Roman" w:hAnsi="Times New Roman" w:cs="Times New Roman"/>
          <w:sz w:val="24"/>
          <w:szCs w:val="24"/>
        </w:rPr>
        <w:t>.</w:t>
      </w:r>
      <w:r w:rsidR="00B4116D" w:rsidRPr="00B4116D">
        <w:t xml:space="preserve">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4116D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материала внеурочной деятельности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Для проведения занятий необходим следующий инвентарь и оборудование: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1 Гимнастические палки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2 Набивные мячи 1( кг)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3 Малый обруч (60 см)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4 Теннисные мячи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5 Гимнастическая скамейка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6 Гимнастическая стенка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7 Канат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8 Скакалки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9 Резиновые мячи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10 Гимнастические маты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11 Мешочки с песком (150 г)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12 Длинная скакалка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13 Флажки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14 Баскетбольные мячи (№5)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15 Баскетбольный щит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16 Горизонтальная и вертикальная цели</w:t>
      </w:r>
    </w:p>
    <w:p w:rsidR="0014411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17 Конусы или кегли</w:t>
      </w:r>
    </w:p>
    <w:p w:rsidR="00B4116D" w:rsidRDefault="00B4116D" w:rsidP="00AC0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16D" w:rsidRPr="00B4116D" w:rsidRDefault="00B4116D" w:rsidP="00B4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4116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курса.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В результате освоения программы курса «ОФП» формируются следующие универсальные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учебные действия, соответствующие требованиям ФГОС ООО: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здоровью и здоровому образу жизни.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Ценности: физическое и социальное здоровье , активный образ жизни.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 Ожидаемые результаты: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• укрепление здоровья;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• повышение работоспособности обучающихся;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• развитие основных двигательных качеств.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Уровень воспитательных результатов работы по программе: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Первый уровень результатов освоения программы «ОФП» будет: духовно-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нравственные приобретения, которые получат обучающиеся вследствие участия их в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соревнованиях эстафетах, играх.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Второй уровень результатов - получение обучающимися опыта переживания и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позитивного отношения к базовым ценностям общества, ценностного отношения к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социальной реальности в целом. Это взаимодействие обучающихся между собой на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уровне класса, образовательного учреждения, т. е. в защищённой, дружественной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просоциальной среде, в которой ребёнок получает первое практическое подтверждение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приобретённых социальных знаний, начинает их ценить, участвуя в спортивных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соревнованиях, состязаясь со сверстниками за победу. 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Третий уровень результатов - получение обучающимся начального опыта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самостоятельного общественного действия, формирование у школьника социально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приемлемых моделей поведения. Для достижения данного уровня результатов особое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lastRenderedPageBreak/>
        <w:t>значение имеет взаимодействие обучающегося с представителями команды соперников за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пределами образовательного учреждения, в открытой общественной среде. С этой целью</w:t>
      </w:r>
    </w:p>
    <w:p w:rsidR="00B4116D" w:rsidRPr="00B4116D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 xml:space="preserve">спланированы мероприятия: соревнования, эстафеты для обучающихся 5 классов, </w:t>
      </w:r>
    </w:p>
    <w:p w:rsidR="00F079D6" w:rsidRDefault="00B4116D" w:rsidP="00B4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6D">
        <w:rPr>
          <w:rFonts w:ascii="Times New Roman" w:hAnsi="Times New Roman" w:cs="Times New Roman"/>
          <w:sz w:val="24"/>
          <w:szCs w:val="24"/>
        </w:rPr>
        <w:t>проведение итоговых состязаний.</w:t>
      </w:r>
    </w:p>
    <w:p w:rsidR="006D2918" w:rsidRDefault="006D2918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918" w:rsidRDefault="006D2918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6D29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55127" w:rsidRDefault="00255127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E7A" w:rsidRPr="00255127" w:rsidRDefault="00D65E7A" w:rsidP="00D65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127">
        <w:rPr>
          <w:rFonts w:ascii="Times New Roman" w:eastAsia="Calibri" w:hAnsi="Times New Roman" w:cs="Times New Roman"/>
          <w:b/>
          <w:sz w:val="24"/>
          <w:szCs w:val="24"/>
        </w:rPr>
        <w:t>ГОДОВОЙ   ПЛАН-ГРАФИК РАСПРЕДЕЛЕНИЯ УЧЕБНОГО МАТЕРИАЛА</w:t>
      </w:r>
    </w:p>
    <w:p w:rsidR="00D65E7A" w:rsidRPr="00327875" w:rsidRDefault="00D65E7A" w:rsidP="00D65E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875">
        <w:rPr>
          <w:rFonts w:ascii="Times New Roman" w:eastAsia="Calibri" w:hAnsi="Times New Roman" w:cs="Times New Roman"/>
          <w:b/>
          <w:sz w:val="28"/>
          <w:szCs w:val="28"/>
        </w:rPr>
        <w:t>Группа ОФП</w:t>
      </w:r>
    </w:p>
    <w:p w:rsidR="00D65E7A" w:rsidRPr="00327875" w:rsidRDefault="00D65E7A" w:rsidP="00D65E7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E7A" w:rsidRPr="00327875" w:rsidRDefault="00D65E7A" w:rsidP="00D65E7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5812"/>
        <w:gridCol w:w="2982"/>
      </w:tblGrid>
      <w:tr w:rsidR="00D65E7A" w:rsidRPr="00327875" w:rsidTr="00ED4ED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65E7A" w:rsidP="00ED4ED2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65E7A" w:rsidRPr="00327875" w:rsidTr="00ED4ED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65E7A" w:rsidP="00ED4ED2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знаний и умений. Способы физкультурной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Во время  занятий            </w:t>
            </w:r>
          </w:p>
        </w:tc>
      </w:tr>
      <w:tr w:rsidR="00D65E7A" w:rsidRPr="00327875" w:rsidTr="00ED4ED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432FD" w:rsidP="00ED4E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основе легкой атлетики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7A" w:rsidRPr="00255127" w:rsidRDefault="00D65E7A" w:rsidP="00ED4ED2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65E7A" w:rsidRPr="00327875" w:rsidTr="00ED4ED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432FD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65E7A" w:rsidRPr="00327875" w:rsidTr="00ED4ED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432FD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на основе волейбола.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65E7A" w:rsidRPr="00327875" w:rsidTr="00ED4ED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432FD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5E7A" w:rsidRPr="00327875" w:rsidTr="00ED4ED2">
        <w:trPr>
          <w:trHeight w:val="32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7A" w:rsidRPr="00255127" w:rsidRDefault="00D65E7A" w:rsidP="00ED4ED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7A" w:rsidRPr="00255127" w:rsidRDefault="00E228ED" w:rsidP="00ED4ED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</w:tbl>
    <w:p w:rsidR="006D2918" w:rsidRDefault="006D2918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E7A" w:rsidRDefault="00D65E7A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E7A" w:rsidRDefault="00D65E7A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1843"/>
        <w:gridCol w:w="2693"/>
        <w:gridCol w:w="2693"/>
        <w:gridCol w:w="993"/>
        <w:gridCol w:w="992"/>
      </w:tblGrid>
      <w:tr w:rsidR="00CB52F9" w:rsidRPr="00D65E7A" w:rsidTr="00CB52F9">
        <w:trPr>
          <w:trHeight w:val="61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CB52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CB52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CB52F9" w:rsidRPr="00D65E7A" w:rsidTr="00CB52F9">
        <w:trPr>
          <w:trHeight w:val="54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CB52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CB52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255127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CB52F9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2F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1.(1)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D432FD" w:rsidP="00D432F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материале легкой атлетики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CB52F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здорового образа жизни. Командные виды спорта. Правила соревнований.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Ускорения. Бег  300-500м. Эстафета 4*50м.Развитие скоростных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D432FD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815DB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2.(2)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D432FD" w:rsidP="00D432F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материале легкой атлетики</w:t>
            </w: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CB52F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Ускорения. Бег  500-800м. Эстафета 4*100м. Прыжок в длину с места. Развитие скоростных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CF6DD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3.(3)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D432FD" w:rsidP="00D432F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материале легкой атлетики</w:t>
            </w: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подбор подводящих упражнений:</w:t>
            </w:r>
          </w:p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CB52F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 . Бег 6 мин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Подтягивание.</w:t>
            </w:r>
          </w:p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CF6DD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4.(4)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D432FD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</w:t>
            </w:r>
            <w:r w:rsidR="00CF6DD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легкой атлетики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подбор подводящих упражнений.</w:t>
            </w:r>
          </w:p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Передача мяча сверху.</w:t>
            </w:r>
          </w:p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  <w:p w:rsidR="00CB52F9" w:rsidRPr="00D65E7A" w:rsidRDefault="000D0768" w:rsidP="000D076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бег4*9м.(у)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CF6DD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D432FD" w:rsidP="00CF6DD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</w:t>
            </w:r>
            <w:r w:rsidR="00CF6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легкой атлетики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</w:t>
            </w:r>
          </w:p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CB52F9" w:rsidRPr="00D65E7A" w:rsidRDefault="000D0768" w:rsidP="000D076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E228ED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6.(6)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D432FD" w:rsidP="00D432F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основе легкой атлетики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CB52F9" w:rsidRPr="00D65E7A" w:rsidRDefault="000D0768" w:rsidP="000D076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E228ED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7.(7)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D432FD" w:rsidP="00D432F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мячом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E228ED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255127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D432FD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мячом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мяча, прием мяча снизу. Нижняя прямая  подача.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E228ED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F94BF6" w:rsidRPr="0051157B" w:rsidRDefault="00E228ED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0D076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D432FD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мячом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Спец. беговые, на месте. Стойка игрока.</w:t>
            </w:r>
          </w:p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E228ED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0D076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0768"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D" w:rsidRPr="00D65E7A" w:rsidRDefault="00D432FD" w:rsidP="00D432F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мячом</w:t>
            </w:r>
          </w:p>
          <w:p w:rsidR="00CB52F9" w:rsidRPr="00D65E7A" w:rsidRDefault="00CB52F9" w:rsidP="00D432F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255127" w:rsidP="0025512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F94BF6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0D076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D" w:rsidRPr="00D65E7A" w:rsidRDefault="00D432FD" w:rsidP="00D432F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мячом</w:t>
            </w:r>
          </w:p>
          <w:p w:rsidR="00CB52F9" w:rsidRPr="00D65E7A" w:rsidRDefault="00CB52F9" w:rsidP="00D432F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255127" w:rsidP="0025512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CB52F9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CB52F9" w:rsidRPr="00D65E7A" w:rsidRDefault="00CB52F9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передвижения и остановки прыжком. 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2F9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0D0768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9" w:rsidRPr="00D65E7A" w:rsidRDefault="00CB52F9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8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змейкой, передачи. Техника остановки двумя шагами бросок в кольцо.</w:t>
            </w:r>
          </w:p>
          <w:p w:rsidR="00CB52F9" w:rsidRPr="00D65E7A" w:rsidRDefault="000D0768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9" w:rsidRPr="00D65E7A" w:rsidRDefault="00CB52F9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баскетболистов с ведением мяча змейкой, передачей двумя руками от груди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49717A" w:rsidP="00F94BF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0D07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1869A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одной рукой от плеча. Передачи: от груди, головы, от плеча. Поднимание туловища.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49717A" w:rsidP="00A87F0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19-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изменением направления. Совершенствовать передачи мяча. Игра в баскетбол 2*2.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49717A" w:rsidP="00997A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F94BF6" w:rsidRPr="0051157B" w:rsidRDefault="0049717A" w:rsidP="00997A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направления. Совершенствовать передачи мяча .Игра в мини-баскетбол 3*3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CD4E4F" w:rsidP="00997A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971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F94BF6" w:rsidRPr="0051157B" w:rsidRDefault="0049717A" w:rsidP="00997A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передвижения и остановки прыжком. Бросок в кольцо. Эстафеты с баскетбольными мячами. Вырывание</w:t>
            </w:r>
          </w:p>
          <w:p w:rsidR="00F94BF6" w:rsidRPr="00D65E7A" w:rsidRDefault="00F94BF6" w:rsidP="000D076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и выбивание мяча. Игра в мини-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49717A" w:rsidP="00997A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F94BF6" w:rsidRPr="0051157B" w:rsidRDefault="00CD4E4F" w:rsidP="00997A9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Бросок в кольцо. Эстафеты с баскетбольными мячами. Вырывание</w:t>
            </w:r>
          </w:p>
          <w:p w:rsidR="00F94BF6" w:rsidRPr="00D65E7A" w:rsidRDefault="00F94BF6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и выбивание мяча. Игра в мини-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CD4E4F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F94BF6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Правила безопасности на уроках </w:t>
            </w:r>
          </w:p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гимнастики. </w:t>
            </w:r>
          </w:p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Перекаты в группировке с последующей опорой руками за головой. Кувырки вперед и назад.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D4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Лазанье по канату в три приема. </w:t>
            </w:r>
          </w:p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Упражнения на гимнастической скамейке.</w:t>
            </w:r>
          </w:p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Кувырок вперед в стойку на лопатках (м); </w:t>
            </w:r>
          </w:p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кувырок назад в полушпагат (д) ;</w:t>
            </w:r>
          </w:p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Подъем переворотом в упор толчком двумя </w:t>
            </w:r>
          </w:p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(м); подъем переворотом на н/ж (д) ;</w:t>
            </w:r>
          </w:p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Упражнения в равновесии (д); </w:t>
            </w:r>
          </w:p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элементы единоборства (м).</w:t>
            </w:r>
          </w:p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Стойка на голове с согнутыми ногами (м); </w:t>
            </w:r>
          </w:p>
          <w:p w:rsidR="00F94BF6" w:rsidRPr="00D65E7A" w:rsidRDefault="00F94BF6" w:rsidP="0031288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мост из положения стоя </w:t>
            </w: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 помощью (д).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Упражнения в равновесии (д); элементы 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единоборства (м).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Стойка на голове с согнутыми ногами (м); 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мост из положения стоя с помощью (д)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Лазанье по канату. Общеразвивающие 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упражнения в парах.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Опорный прыжок: </w:t>
            </w:r>
          </w:p>
          <w:p w:rsidR="00F94BF6" w:rsidRPr="00D65E7A" w:rsidRDefault="00F94BF6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согнув ноги (м); ноги врозь (д).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94BF6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Опорный прыжок: согнув ноги (м); ноги врозь (д).</w:t>
            </w:r>
          </w:p>
          <w:p w:rsidR="00F94BF6" w:rsidRPr="00D65E7A" w:rsidRDefault="00F94BF6" w:rsidP="00CD467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Преодоление гимнастической </w:t>
            </w:r>
          </w:p>
          <w:p w:rsidR="00F94BF6" w:rsidRPr="00D65E7A" w:rsidRDefault="00F94BF6" w:rsidP="00CD467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полосы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1157B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 атлетика</w:t>
            </w:r>
          </w:p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25512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Повороты на месте. Ускорения 300-500 метров. Развитие скоростных качеств. Эстафета.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CD4E4F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1157B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 атлетика</w:t>
            </w:r>
          </w:p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25512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Спец. беговые упр. Бег 10мин. Поднимание туловища. Челночный бег. Подтягивание.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CD4E4F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1157B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BF6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О.Р.У., Спец. беговые упр. Бег 12мин.</w:t>
            </w:r>
            <w:r w:rsidRPr="002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E7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51157B" w:rsidRDefault="00CD4E4F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1157B" w:rsidRPr="0051157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F6" w:rsidRPr="00D65E7A" w:rsidRDefault="00F94BF6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717A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A" w:rsidRPr="00255127" w:rsidRDefault="0049717A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A" w:rsidRPr="00D65E7A" w:rsidRDefault="0049717A" w:rsidP="00D65E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A" w:rsidRPr="00D65E7A" w:rsidRDefault="0049717A" w:rsidP="00D65E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A" w:rsidRPr="00D65E7A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Т.Б. в летний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A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A" w:rsidRPr="00D65E7A" w:rsidRDefault="0049717A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1CC4" w:rsidRPr="00D65E7A" w:rsidTr="00CB52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Pr="00255127" w:rsidRDefault="00C01CC4" w:rsidP="00DB2C1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Pr="00D65E7A" w:rsidRDefault="00C01CC4" w:rsidP="00DB2C1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Pr="00D65E7A" w:rsidRDefault="00C01CC4" w:rsidP="00DB2C1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Pr="00D65E7A" w:rsidRDefault="00C01CC4" w:rsidP="00DB2C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Т.Б. в летний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 w:rsidP="00DB2C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Pr="00D65E7A" w:rsidRDefault="00C01CC4" w:rsidP="00D65E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5E7A" w:rsidRPr="00D65E7A" w:rsidRDefault="00D65E7A" w:rsidP="00D65E7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E7A" w:rsidRPr="00D65E7A" w:rsidRDefault="00D65E7A" w:rsidP="00D65E7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D65E7A" w:rsidRPr="00D65E7A" w:rsidRDefault="00D65E7A" w:rsidP="00D65E7A"/>
    <w:p w:rsidR="00D65E7A" w:rsidRDefault="00D65E7A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E7A" w:rsidRDefault="00D65E7A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E7A" w:rsidRPr="006D2918" w:rsidRDefault="00D65E7A" w:rsidP="00B4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65E7A" w:rsidRPr="006D2918" w:rsidSect="00F079D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CB"/>
    <w:rsid w:val="000D0768"/>
    <w:rsid w:val="0014411D"/>
    <w:rsid w:val="00255127"/>
    <w:rsid w:val="00383A88"/>
    <w:rsid w:val="0049717A"/>
    <w:rsid w:val="0051157B"/>
    <w:rsid w:val="005514B1"/>
    <w:rsid w:val="005F59AA"/>
    <w:rsid w:val="006D2918"/>
    <w:rsid w:val="006F3D9E"/>
    <w:rsid w:val="00863114"/>
    <w:rsid w:val="00932840"/>
    <w:rsid w:val="00AC0BF9"/>
    <w:rsid w:val="00B116B7"/>
    <w:rsid w:val="00B4116D"/>
    <w:rsid w:val="00C01CC4"/>
    <w:rsid w:val="00C815DB"/>
    <w:rsid w:val="00CB52F9"/>
    <w:rsid w:val="00CD4677"/>
    <w:rsid w:val="00CD4E4F"/>
    <w:rsid w:val="00CF6DDA"/>
    <w:rsid w:val="00D432FD"/>
    <w:rsid w:val="00D65E7A"/>
    <w:rsid w:val="00DA2548"/>
    <w:rsid w:val="00E228ED"/>
    <w:rsid w:val="00EF7BCB"/>
    <w:rsid w:val="00F079D6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22</cp:revision>
  <dcterms:created xsi:type="dcterms:W3CDTF">2015-11-24T11:20:00Z</dcterms:created>
  <dcterms:modified xsi:type="dcterms:W3CDTF">2017-06-15T11:31:00Z</dcterms:modified>
</cp:coreProperties>
</file>